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160B" w14:textId="77777777" w:rsidR="00A26E86" w:rsidRPr="00A26E86" w:rsidRDefault="00A26E86" w:rsidP="00A26E86">
      <w:pPr>
        <w:jc w:val="center"/>
        <w:rPr>
          <w:b/>
        </w:rPr>
      </w:pPr>
      <w:r w:rsidRPr="00A26E86">
        <w:rPr>
          <w:b/>
        </w:rPr>
        <w:t>Tennessee Fuel a</w:t>
      </w:r>
      <w:r w:rsidR="0092332B" w:rsidRPr="00A26E86">
        <w:rPr>
          <w:b/>
        </w:rPr>
        <w:t>nd Convenience Store Association</w:t>
      </w:r>
      <w:r w:rsidRPr="00A26E86">
        <w:rPr>
          <w:b/>
        </w:rPr>
        <w:t>-- Investment Policy</w:t>
      </w:r>
    </w:p>
    <w:p w14:paraId="54877092" w14:textId="77777777" w:rsidR="0092332B" w:rsidRDefault="0092332B">
      <w:r>
        <w:t xml:space="preserve">The </w:t>
      </w:r>
      <w:r w:rsidR="00A26E86">
        <w:t>A</w:t>
      </w:r>
      <w:r>
        <w:t>ssociation shall maintain all cash and working capital needed on a daily basis in an interest bearing account with a federally insured bank.  To achieve incremental returns, these funds may be invested in overnight purchase agreements with any member bank of the U.S. Federal Reserve System.</w:t>
      </w:r>
    </w:p>
    <w:p w14:paraId="6AF6834D" w14:textId="77777777" w:rsidR="0092332B" w:rsidRPr="00A26E86" w:rsidRDefault="0092332B">
      <w:pPr>
        <w:rPr>
          <w:b/>
        </w:rPr>
      </w:pPr>
      <w:r w:rsidRPr="00A26E86">
        <w:rPr>
          <w:b/>
        </w:rPr>
        <w:t>Surplus Working Capital</w:t>
      </w:r>
    </w:p>
    <w:p w14:paraId="0E182141" w14:textId="77777777" w:rsidR="0092332B" w:rsidRDefault="0092332B">
      <w:r>
        <w:t xml:space="preserve">Surplus working capital will be invested in such a manner to ensure the earning of an acceptable yield and which minimize risks for loss of principal.  Short term investments shall be made in debt instruments having at least a Standard and </w:t>
      </w:r>
      <w:proofErr w:type="spellStart"/>
      <w:r>
        <w:t>Poors</w:t>
      </w:r>
      <w:proofErr w:type="spellEnd"/>
      <w:r>
        <w:t xml:space="preserve"> (A-1) and Moody’s (P-1) credit rating; long term investments shall have credit ratings of at least S&amp;P (A) and Moody’s (A).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92332B" w14:paraId="6DF459AE" w14:textId="77777777" w:rsidTr="0092332B">
        <w:tc>
          <w:tcPr>
            <w:tcW w:w="4788" w:type="dxa"/>
          </w:tcPr>
          <w:p w14:paraId="4EC06CE4" w14:textId="77777777" w:rsidR="0092332B" w:rsidRDefault="0092332B">
            <w:r>
              <w:t>Permitted Investments</w:t>
            </w:r>
          </w:p>
        </w:tc>
        <w:tc>
          <w:tcPr>
            <w:tcW w:w="4788" w:type="dxa"/>
          </w:tcPr>
          <w:p w14:paraId="471E3C19" w14:textId="77777777" w:rsidR="0092332B" w:rsidRDefault="0092332B">
            <w:r>
              <w:t>Investment Limit</w:t>
            </w:r>
          </w:p>
        </w:tc>
      </w:tr>
      <w:tr w:rsidR="0092332B" w14:paraId="3A9895CC" w14:textId="77777777" w:rsidTr="0092332B">
        <w:tc>
          <w:tcPr>
            <w:tcW w:w="4788" w:type="dxa"/>
          </w:tcPr>
          <w:p w14:paraId="522156CE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Repurchase Agreements-Federal Government issues</w:t>
            </w:r>
          </w:p>
        </w:tc>
        <w:tc>
          <w:tcPr>
            <w:tcW w:w="4788" w:type="dxa"/>
          </w:tcPr>
          <w:p w14:paraId="640BFA92" w14:textId="77777777" w:rsidR="0092332B" w:rsidRDefault="0092332B">
            <w:r>
              <w:t>Unlimited</w:t>
            </w:r>
          </w:p>
        </w:tc>
      </w:tr>
      <w:tr w:rsidR="0092332B" w14:paraId="5B240C1F" w14:textId="77777777" w:rsidTr="0092332B">
        <w:tc>
          <w:tcPr>
            <w:tcW w:w="4788" w:type="dxa"/>
          </w:tcPr>
          <w:p w14:paraId="0AB77606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U.S. Treasury Bills, notes and bonds</w:t>
            </w:r>
          </w:p>
        </w:tc>
        <w:tc>
          <w:tcPr>
            <w:tcW w:w="4788" w:type="dxa"/>
          </w:tcPr>
          <w:p w14:paraId="3B377F86" w14:textId="77777777" w:rsidR="0092332B" w:rsidRDefault="0092332B">
            <w:r>
              <w:t>Unlimited</w:t>
            </w:r>
          </w:p>
        </w:tc>
      </w:tr>
      <w:tr w:rsidR="0092332B" w14:paraId="0AB9EC9A" w14:textId="77777777" w:rsidTr="0092332B">
        <w:tc>
          <w:tcPr>
            <w:tcW w:w="4788" w:type="dxa"/>
          </w:tcPr>
          <w:p w14:paraId="10F1F64E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U.S. Government Agencies</w:t>
            </w:r>
          </w:p>
        </w:tc>
        <w:tc>
          <w:tcPr>
            <w:tcW w:w="4788" w:type="dxa"/>
          </w:tcPr>
          <w:p w14:paraId="2D82B72C" w14:textId="77777777" w:rsidR="0092332B" w:rsidRDefault="0092332B">
            <w:r>
              <w:t>Unlimited</w:t>
            </w:r>
          </w:p>
        </w:tc>
      </w:tr>
      <w:tr w:rsidR="0092332B" w14:paraId="58D7C31D" w14:textId="77777777" w:rsidTr="0092332B">
        <w:tc>
          <w:tcPr>
            <w:tcW w:w="4788" w:type="dxa"/>
          </w:tcPr>
          <w:p w14:paraId="19B68CB7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Tax Exempt municipal and tax advantage securities</w:t>
            </w:r>
          </w:p>
        </w:tc>
        <w:tc>
          <w:tcPr>
            <w:tcW w:w="4788" w:type="dxa"/>
          </w:tcPr>
          <w:p w14:paraId="0B4107E0" w14:textId="77777777" w:rsidR="0092332B" w:rsidRDefault="0092332B">
            <w:r>
              <w:t>Limited</w:t>
            </w:r>
          </w:p>
        </w:tc>
      </w:tr>
      <w:tr w:rsidR="0092332B" w14:paraId="04C75864" w14:textId="77777777" w:rsidTr="0092332B">
        <w:tc>
          <w:tcPr>
            <w:tcW w:w="4788" w:type="dxa"/>
          </w:tcPr>
          <w:p w14:paraId="686505DA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Corporate Bonds and Notes</w:t>
            </w:r>
          </w:p>
        </w:tc>
        <w:tc>
          <w:tcPr>
            <w:tcW w:w="4788" w:type="dxa"/>
          </w:tcPr>
          <w:p w14:paraId="069E5FA1" w14:textId="77777777" w:rsidR="0092332B" w:rsidRDefault="0092332B">
            <w:r>
              <w:t>Limited</w:t>
            </w:r>
          </w:p>
        </w:tc>
      </w:tr>
      <w:tr w:rsidR="0092332B" w14:paraId="2A41DA47" w14:textId="77777777" w:rsidTr="0092332B">
        <w:tc>
          <w:tcPr>
            <w:tcW w:w="4788" w:type="dxa"/>
          </w:tcPr>
          <w:p w14:paraId="6E96B0F1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Certificates of Deposit</w:t>
            </w:r>
          </w:p>
        </w:tc>
        <w:tc>
          <w:tcPr>
            <w:tcW w:w="4788" w:type="dxa"/>
          </w:tcPr>
          <w:p w14:paraId="260F0BBB" w14:textId="77777777" w:rsidR="0092332B" w:rsidRDefault="0092332B">
            <w:r>
              <w:t>Limited</w:t>
            </w:r>
          </w:p>
        </w:tc>
      </w:tr>
      <w:tr w:rsidR="0092332B" w14:paraId="3ED0794D" w14:textId="77777777" w:rsidTr="0092332B">
        <w:tc>
          <w:tcPr>
            <w:tcW w:w="4788" w:type="dxa"/>
          </w:tcPr>
          <w:p w14:paraId="3B5FAB5D" w14:textId="77777777" w:rsidR="0092332B" w:rsidRDefault="0092332B" w:rsidP="0092332B">
            <w:pPr>
              <w:pStyle w:val="ListParagraph"/>
              <w:numPr>
                <w:ilvl w:val="0"/>
                <w:numId w:val="1"/>
              </w:numPr>
            </w:pPr>
            <w:r>
              <w:t>Money Market funds or tax-free money market funds of whose assets consist substantially of the above described securities</w:t>
            </w:r>
          </w:p>
        </w:tc>
        <w:tc>
          <w:tcPr>
            <w:tcW w:w="4788" w:type="dxa"/>
          </w:tcPr>
          <w:p w14:paraId="603DD2E5" w14:textId="77777777" w:rsidR="0092332B" w:rsidRDefault="0092332B">
            <w:r>
              <w:t>Limited</w:t>
            </w:r>
          </w:p>
        </w:tc>
      </w:tr>
    </w:tbl>
    <w:p w14:paraId="5ECA5E34" w14:textId="77777777" w:rsidR="0092332B" w:rsidRDefault="0092332B"/>
    <w:p w14:paraId="148CEBED" w14:textId="77777777" w:rsidR="0092332B" w:rsidRDefault="0092332B">
      <w:r>
        <w:t>Permitted investments that are limited cannot exceed the greater of $200,000 or 25% of the entire investment portfolio with any one company or entity in the aggregate for all types of permitted investments as listed above.</w:t>
      </w:r>
    </w:p>
    <w:p w14:paraId="7D43A050" w14:textId="77777777" w:rsidR="0092332B" w:rsidRDefault="0092332B">
      <w:r w:rsidRPr="005323BC">
        <w:t xml:space="preserve">The TFCA Finance Committee </w:t>
      </w:r>
      <w:r w:rsidR="00A26E86" w:rsidRPr="005323BC">
        <w:t xml:space="preserve">is authorized to approve </w:t>
      </w:r>
      <w:r w:rsidRPr="005323BC">
        <w:t>invest</w:t>
      </w:r>
      <w:r w:rsidR="00A26E86" w:rsidRPr="005323BC">
        <w:t>ments</w:t>
      </w:r>
      <w:r w:rsidRPr="005323BC">
        <w:t xml:space="preserve"> in mutual funds that invest in similar securities as described above </w:t>
      </w:r>
      <w:r w:rsidR="00A26E86" w:rsidRPr="005323BC">
        <w:t>or derivatives that are related to those securities.</w:t>
      </w:r>
    </w:p>
    <w:p w14:paraId="266A0644" w14:textId="77777777" w:rsidR="00A26E86" w:rsidRDefault="00A26E86">
      <w:r>
        <w:t>No investment shall be made which could constitute a conflict of interest with the stated purposes and mission of the Association or violate any provisions of state or federal anti-trust guidelines.</w:t>
      </w:r>
    </w:p>
    <w:p w14:paraId="4C7F1314" w14:textId="77777777" w:rsidR="00A26E86" w:rsidRDefault="00A26E86">
      <w:r>
        <w:t>The following personnel shall be authorized to execute investment decisions:</w:t>
      </w:r>
    </w:p>
    <w:p w14:paraId="420BBED5" w14:textId="77777777" w:rsidR="00A26E86" w:rsidRDefault="00A26E86" w:rsidP="00A26E86">
      <w:pPr>
        <w:pStyle w:val="ListParagraph"/>
        <w:numPr>
          <w:ilvl w:val="0"/>
          <w:numId w:val="2"/>
        </w:numPr>
      </w:pPr>
      <w:r>
        <w:t>President</w:t>
      </w:r>
    </w:p>
    <w:p w14:paraId="57A4BFAE" w14:textId="77777777" w:rsidR="00A26E86" w:rsidRDefault="00A26E86" w:rsidP="00A26E86">
      <w:pPr>
        <w:pStyle w:val="ListParagraph"/>
        <w:numPr>
          <w:ilvl w:val="0"/>
          <w:numId w:val="2"/>
        </w:numPr>
      </w:pPr>
      <w:r>
        <w:t>Treasurer</w:t>
      </w:r>
    </w:p>
    <w:p w14:paraId="665A48EE" w14:textId="77777777" w:rsidR="00A26E86" w:rsidRDefault="00A26E86" w:rsidP="00A26E86">
      <w:pPr>
        <w:pStyle w:val="ListParagraph"/>
        <w:numPr>
          <w:ilvl w:val="0"/>
          <w:numId w:val="2"/>
        </w:numPr>
      </w:pPr>
      <w:r>
        <w:t>Assistant Treasurer</w:t>
      </w:r>
    </w:p>
    <w:p w14:paraId="30ACC0AF" w14:textId="77777777" w:rsidR="00A26E86" w:rsidRDefault="00A26E86"/>
    <w:p w14:paraId="6E68B477" w14:textId="77777777" w:rsidR="0092332B" w:rsidRDefault="00A26E86">
      <w:r>
        <w:t>Revised:  June 20, 2013</w:t>
      </w:r>
    </w:p>
    <w:sectPr w:rsidR="0092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6CA"/>
    <w:multiLevelType w:val="hybridMultilevel"/>
    <w:tmpl w:val="B6F43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25D2"/>
    <w:multiLevelType w:val="hybridMultilevel"/>
    <w:tmpl w:val="C91E4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2824">
    <w:abstractNumId w:val="0"/>
  </w:num>
  <w:num w:numId="2" w16cid:durableId="165448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2B"/>
    <w:rsid w:val="001D276A"/>
    <w:rsid w:val="005323BC"/>
    <w:rsid w:val="005D5AA7"/>
    <w:rsid w:val="00603950"/>
    <w:rsid w:val="0092332B"/>
    <w:rsid w:val="00A26E86"/>
    <w:rsid w:val="00DF1D96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F855"/>
  <w15:docId w15:val="{813D8D1A-5772-4D8B-9C2F-BF1187EA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LeRoy</dc:creator>
  <cp:lastModifiedBy>Emily LeRoy</cp:lastModifiedBy>
  <cp:revision>2</cp:revision>
  <cp:lastPrinted>2014-06-09T15:33:00Z</cp:lastPrinted>
  <dcterms:created xsi:type="dcterms:W3CDTF">2023-04-12T21:11:00Z</dcterms:created>
  <dcterms:modified xsi:type="dcterms:W3CDTF">2023-04-12T21:11:00Z</dcterms:modified>
</cp:coreProperties>
</file>